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0"/>
        </w:tabs>
        <w:ind w:right="320"/>
        <w:rPr>
          <w:rFonts w:hint="eastAsia" w:ascii="楷体_GB2312" w:hAnsi="宋体" w:eastAsia="楷体_GB2312"/>
          <w:b/>
          <w:color w:val="000000"/>
          <w:sz w:val="32"/>
          <w:szCs w:val="30"/>
        </w:rPr>
      </w:pPr>
      <w:r>
        <w:rPr>
          <w:rFonts w:hint="eastAsia" w:ascii="楷体_GB2312" w:hAnsi="宋体" w:eastAsia="楷体_GB2312"/>
          <w:b/>
          <w:color w:val="000000"/>
          <w:sz w:val="32"/>
          <w:szCs w:val="30"/>
        </w:rPr>
        <w:t>附件2</w:t>
      </w:r>
    </w:p>
    <w:p>
      <w:pPr>
        <w:tabs>
          <w:tab w:val="left" w:pos="300"/>
        </w:tabs>
        <w:ind w:right="320" w:firstLine="2142" w:firstLineChars="595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2016年山西名牌农产品申报条件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山西名牌农产品必须符合下列条件：</w:t>
      </w:r>
      <w:r>
        <w:rPr>
          <w:rFonts w:hint="eastAsia" w:ascii="仿宋_GB2312" w:eastAsia="仿宋_GB2312"/>
          <w:sz w:val="30"/>
          <w:szCs w:val="30"/>
        </w:rPr>
        <w:br w:type="textWrapping"/>
      </w:r>
      <w:r>
        <w:rPr>
          <w:rFonts w:hint="eastAsia" w:ascii="仿宋_GB2312" w:eastAsia="仿宋_GB2312"/>
          <w:sz w:val="30"/>
          <w:szCs w:val="30"/>
        </w:rPr>
        <w:t>（一）、产品生产单位应具有独立的法人资格。</w:t>
      </w:r>
      <w:r>
        <w:rPr>
          <w:rFonts w:hint="eastAsia" w:ascii="仿宋_GB2312" w:eastAsia="仿宋_GB2312"/>
          <w:sz w:val="30"/>
          <w:szCs w:val="30"/>
        </w:rPr>
        <w:br w:type="textWrapping"/>
      </w:r>
      <w:r>
        <w:rPr>
          <w:rFonts w:hint="eastAsia" w:ascii="仿宋_GB2312" w:eastAsia="仿宋_GB2312"/>
          <w:sz w:val="30"/>
          <w:szCs w:val="30"/>
        </w:rPr>
        <w:t>（二）、产品一般应有注册商标。</w:t>
      </w:r>
      <w:r>
        <w:rPr>
          <w:rFonts w:hint="eastAsia" w:ascii="仿宋_GB2312" w:eastAsia="仿宋_GB2312"/>
          <w:sz w:val="30"/>
          <w:szCs w:val="30"/>
        </w:rPr>
        <w:br w:type="textWrapping"/>
      </w:r>
      <w:r>
        <w:rPr>
          <w:rFonts w:hint="eastAsia" w:ascii="仿宋_GB2312" w:eastAsia="仿宋_GB2312"/>
          <w:sz w:val="30"/>
          <w:szCs w:val="30"/>
        </w:rPr>
        <w:t>（三）、产品有明确标识或包装。</w:t>
      </w:r>
      <w:r>
        <w:rPr>
          <w:rFonts w:hint="eastAsia" w:ascii="仿宋_GB2312" w:eastAsia="仿宋_GB2312"/>
          <w:sz w:val="30"/>
          <w:szCs w:val="30"/>
        </w:rPr>
        <w:br w:type="textWrapping"/>
      </w:r>
      <w:r>
        <w:rPr>
          <w:rFonts w:hint="eastAsia" w:ascii="仿宋_GB2312" w:eastAsia="仿宋_GB2312"/>
          <w:sz w:val="30"/>
          <w:szCs w:val="30"/>
        </w:rPr>
        <w:t>（四）、有固定的生产基地，有严格的产品质量标准，有完善的质量保证体系，产品质量在省内同类产品中处于领先水平，相关指标经省以上法定检测机构检测合格。</w:t>
      </w:r>
      <w:r>
        <w:rPr>
          <w:rFonts w:hint="eastAsia" w:ascii="仿宋_GB2312" w:eastAsia="仿宋_GB2312"/>
          <w:sz w:val="30"/>
          <w:szCs w:val="30"/>
        </w:rPr>
        <w:br w:type="textWrapping"/>
      </w:r>
      <w:r>
        <w:rPr>
          <w:rFonts w:hint="eastAsia" w:ascii="仿宋_GB2312" w:eastAsia="仿宋_GB2312"/>
          <w:sz w:val="30"/>
          <w:szCs w:val="30"/>
        </w:rPr>
        <w:t>（五）、产品适应</w:t>
      </w:r>
      <w:r>
        <w:rPr>
          <w:rFonts w:hint="eastAsia" w:ascii="仿宋_GB2312" w:eastAsia="仿宋_GB2312"/>
          <w:sz w:val="30"/>
          <w:szCs w:val="30"/>
          <w:lang w:eastAsia="zh-CN"/>
        </w:rPr>
        <w:t>市场</w:t>
      </w:r>
      <w:r>
        <w:rPr>
          <w:rFonts w:hint="eastAsia" w:ascii="仿宋_GB2312" w:eastAsia="仿宋_GB2312"/>
          <w:sz w:val="30"/>
          <w:szCs w:val="30"/>
        </w:rPr>
        <w:t>需求，具有高知名度、高省场占有率、售后服务周到。产品生产能力强、规模大、效益好，具有区域优势和特色，在当地农业和农村经济中占有重要位置。</w:t>
      </w:r>
      <w:r>
        <w:rPr>
          <w:rFonts w:hint="eastAsia" w:ascii="仿宋_GB2312" w:eastAsia="仿宋_GB2312"/>
          <w:sz w:val="30"/>
          <w:szCs w:val="30"/>
        </w:rPr>
        <w:br w:type="textWrapping"/>
      </w:r>
      <w:r>
        <w:rPr>
          <w:rFonts w:hint="eastAsia" w:ascii="仿宋_GB2312" w:eastAsia="仿宋_GB2312"/>
          <w:sz w:val="30"/>
          <w:szCs w:val="30"/>
        </w:rPr>
        <w:t>（六）、产品具有三年以上销售史，没有重大质量事故。</w:t>
      </w:r>
      <w:r>
        <w:rPr>
          <w:rFonts w:hint="eastAsia" w:ascii="仿宋_GB2312" w:eastAsia="仿宋_GB2312"/>
          <w:sz w:val="30"/>
          <w:szCs w:val="30"/>
        </w:rPr>
        <w:br w:type="textWrapping"/>
      </w:r>
      <w:r>
        <w:rPr>
          <w:rFonts w:hint="eastAsia" w:ascii="仿宋_GB2312" w:eastAsia="仿宋_GB2312"/>
          <w:sz w:val="30"/>
          <w:szCs w:val="30"/>
        </w:rPr>
        <w:t>（七）、以原产地命名的农产品，应有县级以上人民政府出具的明确的地域界定证明。</w:t>
      </w:r>
      <w:r>
        <w:rPr>
          <w:rFonts w:hint="eastAsia" w:eastAsia="仿宋_GB2312"/>
          <w:sz w:val="30"/>
          <w:szCs w:val="30"/>
        </w:rPr>
        <w:t> 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eastAsia="zh-CN"/>
        </w:rPr>
        <w:t>八</w:t>
      </w:r>
      <w:r>
        <w:rPr>
          <w:rFonts w:hint="eastAsia" w:ascii="仿宋_GB2312" w:eastAsia="仿宋_GB2312"/>
          <w:sz w:val="30"/>
          <w:szCs w:val="30"/>
        </w:rPr>
        <w:t>）、</w:t>
      </w:r>
      <w:r>
        <w:rPr>
          <w:rFonts w:hint="eastAsia" w:ascii="仿宋_GB2312" w:eastAsia="仿宋_GB2312"/>
          <w:sz w:val="30"/>
          <w:szCs w:val="30"/>
          <w:lang w:eastAsia="zh-CN"/>
        </w:rPr>
        <w:t>产品需获得三品一标（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无公害农</w:t>
      </w:r>
      <w:r>
        <w:rPr>
          <w:rStyle w:val="3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产品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、绿色食品、有机农</w:t>
      </w:r>
      <w:r>
        <w:rPr>
          <w:rStyle w:val="3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产品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和地理标志农</w:t>
      </w:r>
      <w:r>
        <w:rPr>
          <w:rStyle w:val="3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产品</w:t>
      </w:r>
      <w:r>
        <w:rPr>
          <w:rFonts w:hint="eastAsia" w:ascii="仿宋_GB2312" w:eastAsia="仿宋_GB2312"/>
          <w:sz w:val="30"/>
          <w:szCs w:val="30"/>
          <w:lang w:eastAsia="zh-CN"/>
        </w:rPr>
        <w:t>）认证。</w:t>
      </w:r>
      <w:r>
        <w:rPr>
          <w:rFonts w:hint="eastAsia" w:ascii="仿宋_GB2312" w:eastAsia="仿宋_GB2312"/>
          <w:sz w:val="30"/>
          <w:szCs w:val="30"/>
        </w:rPr>
        <w:br w:type="textWrapping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汉仪旗黑-55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A4EF3"/>
    <w:rsid w:val="4BBA4E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2016-10-11T06:08:00Z</dcterms:created>
  <dc:creator>Administrator</dc:creator>
  <cp:lastModifiedBy>Administrator</cp:lastModifiedBy>
  <dcterms:modified xsi:type="dcterms:W3CDTF">2016-10-11T06:08:51Z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